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spacing w:line="440" w:lineRule="exact"/>
        <w:ind w:firstLine="274" w:firstLineChars="98"/>
        <w:jc w:val="center"/>
        <w:rPr>
          <w:rFonts w:hint="eastAsia" w:ascii="宋体" w:hAnsi="宋体"/>
          <w:b/>
          <w:bCs/>
          <w:sz w:val="30"/>
          <w:szCs w:val="30"/>
        </w:rPr>
      </w:pPr>
      <w:r>
        <w:rPr>
          <w:rFonts w:hint="eastAsia" w:ascii="宋体" w:hAnsi="宋体"/>
          <w:bCs/>
          <w:sz w:val="30"/>
          <w:szCs w:val="30"/>
        </w:rPr>
        <w:t>表</w:t>
      </w:r>
      <w:r>
        <w:rPr>
          <w:rFonts w:hint="eastAsia" w:ascii="宋体" w:hAnsi="宋体"/>
          <w:bCs/>
          <w:sz w:val="30"/>
          <w:szCs w:val="30"/>
          <w:lang w:val="en-US" w:eastAsia="zh-CN"/>
        </w:rPr>
        <w:t>1</w:t>
      </w:r>
      <w:r>
        <w:rPr>
          <w:rFonts w:hint="eastAsia" w:ascii="宋体" w:hAnsi="宋体"/>
          <w:bCs/>
          <w:sz w:val="30"/>
          <w:szCs w:val="30"/>
        </w:rPr>
        <w:t xml:space="preserve">  </w:t>
      </w:r>
      <w:r>
        <w:rPr>
          <w:rFonts w:hint="eastAsia" w:ascii="宋体" w:hAnsi="宋体"/>
          <w:b/>
          <w:bCs/>
          <w:sz w:val="30"/>
          <w:szCs w:val="30"/>
        </w:rPr>
        <w:t>教师课堂教学质量评价表（</w:t>
      </w:r>
      <w:r>
        <w:rPr>
          <w:rFonts w:hint="eastAsia" w:ascii="宋体" w:hAnsi="宋体"/>
          <w:b/>
          <w:sz w:val="30"/>
          <w:szCs w:val="30"/>
          <w:lang w:eastAsia="zh-CN"/>
        </w:rPr>
        <w:t>教研室同行评价</w:t>
      </w:r>
      <w:r>
        <w:rPr>
          <w:rFonts w:hint="eastAsia" w:ascii="宋体" w:hAnsi="宋体"/>
          <w:b/>
          <w:sz w:val="30"/>
          <w:szCs w:val="30"/>
        </w:rPr>
        <w:t>用表</w:t>
      </w:r>
      <w:r>
        <w:rPr>
          <w:rFonts w:hint="eastAsia" w:ascii="宋体" w:hAnsi="宋体"/>
          <w:b/>
          <w:bCs/>
          <w:sz w:val="30"/>
          <w:szCs w:val="30"/>
        </w:rPr>
        <w:t>）</w:t>
      </w:r>
    </w:p>
    <w:p>
      <w:pPr>
        <w:spacing w:line="440" w:lineRule="exact"/>
        <w:ind w:firstLine="275" w:firstLineChars="98"/>
        <w:jc w:val="both"/>
        <w:rPr>
          <w:rFonts w:hint="eastAsia" w:ascii="宋体" w:hAnsi="宋体" w:eastAsiaTheme="minorEastAsia"/>
          <w:b/>
          <w:sz w:val="24"/>
          <w:szCs w:val="24"/>
          <w:u w:val="single"/>
          <w:lang w:eastAsia="zh-CN"/>
        </w:rPr>
      </w:pPr>
      <w:r>
        <w:rPr>
          <w:rFonts w:hint="eastAsia" w:ascii="宋体" w:hAnsi="宋体"/>
          <w:b/>
          <w:sz w:val="28"/>
          <w:lang w:val="en-US" w:eastAsia="zh-CN"/>
        </w:rPr>
        <w:t xml:space="preserve">    </w:t>
      </w:r>
      <w:r>
        <w:rPr>
          <w:rFonts w:hint="eastAsia" w:ascii="宋体" w:hAnsi="宋体"/>
          <w:b/>
          <w:sz w:val="24"/>
          <w:szCs w:val="24"/>
          <w:lang w:val="en-US" w:eastAsia="zh-CN"/>
        </w:rPr>
        <w:t>系（部、中心）：</w:t>
      </w:r>
      <w:r>
        <w:rPr>
          <w:rFonts w:hint="eastAsia" w:ascii="宋体" w:hAnsi="宋体"/>
          <w:b/>
          <w:sz w:val="24"/>
          <w:szCs w:val="24"/>
          <w:u w:val="single"/>
          <w:lang w:val="en-US" w:eastAsia="zh-CN"/>
        </w:rPr>
        <w:t xml:space="preserve">          </w:t>
      </w:r>
      <w:r>
        <w:rPr>
          <w:rFonts w:hint="eastAsia" w:ascii="宋体" w:hAnsi="宋体"/>
          <w:b/>
          <w:sz w:val="24"/>
          <w:szCs w:val="24"/>
          <w:lang w:val="en-US" w:eastAsia="zh-CN"/>
        </w:rPr>
        <w:t xml:space="preserve">      教研室：</w:t>
      </w:r>
      <w:r>
        <w:rPr>
          <w:rFonts w:hint="eastAsia" w:ascii="宋体" w:hAnsi="宋体"/>
          <w:b/>
          <w:sz w:val="24"/>
          <w:szCs w:val="24"/>
          <w:u w:val="single"/>
          <w:lang w:val="en-US" w:eastAsia="zh-CN"/>
        </w:rPr>
        <w:t xml:space="preserve">         </w:t>
      </w:r>
      <w:r>
        <w:rPr>
          <w:rFonts w:hint="eastAsia" w:ascii="宋体" w:hAnsi="宋体"/>
          <w:b/>
          <w:sz w:val="24"/>
          <w:szCs w:val="24"/>
          <w:lang w:val="en-US" w:eastAsia="zh-CN"/>
        </w:rPr>
        <w:t xml:space="preserve">          评教人：</w:t>
      </w:r>
      <w:r>
        <w:rPr>
          <w:rFonts w:hint="eastAsia" w:ascii="宋体" w:hAnsi="宋体"/>
          <w:b/>
          <w:sz w:val="24"/>
          <w:szCs w:val="24"/>
          <w:u w:val="single"/>
          <w:lang w:val="en-US" w:eastAsia="zh-CN"/>
        </w:rPr>
        <w:t xml:space="preserve">         </w:t>
      </w:r>
      <w:r>
        <w:rPr>
          <w:rFonts w:hint="eastAsia" w:ascii="宋体" w:hAnsi="宋体"/>
          <w:b/>
          <w:sz w:val="24"/>
          <w:szCs w:val="24"/>
          <w:lang w:val="en-US" w:eastAsia="zh-CN"/>
        </w:rPr>
        <w:t xml:space="preserve">                评教时间</w:t>
      </w:r>
      <w:r>
        <w:rPr>
          <w:rFonts w:hint="eastAsia" w:ascii="宋体" w:hAnsi="宋体"/>
          <w:b/>
          <w:sz w:val="24"/>
          <w:szCs w:val="24"/>
          <w:lang w:eastAsia="zh-CN"/>
        </w:rPr>
        <w:t>：</w:t>
      </w:r>
      <w:r>
        <w:rPr>
          <w:rFonts w:hint="eastAsia" w:ascii="宋体" w:hAnsi="宋体"/>
          <w:b/>
          <w:sz w:val="24"/>
          <w:szCs w:val="24"/>
          <w:u w:val="single"/>
          <w:lang w:val="en-US" w:eastAsia="zh-CN"/>
        </w:rPr>
        <w:t xml:space="preserve">         </w:t>
      </w:r>
    </w:p>
    <w:tbl>
      <w:tblPr>
        <w:tblStyle w:val="4"/>
        <w:tblpPr w:leftFromText="180" w:rightFromText="180" w:vertAnchor="text" w:horzAnchor="margin" w:tblpXSpec="center" w:tblpY="14"/>
        <w:tblW w:w="14386" w:type="dxa"/>
        <w:jc w:val="center"/>
        <w:tblInd w:w="-32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1"/>
        <w:gridCol w:w="5062"/>
        <w:gridCol w:w="715"/>
        <w:gridCol w:w="881"/>
        <w:gridCol w:w="881"/>
        <w:gridCol w:w="881"/>
        <w:gridCol w:w="881"/>
        <w:gridCol w:w="881"/>
        <w:gridCol w:w="881"/>
        <w:gridCol w:w="881"/>
        <w:gridCol w:w="8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561" w:type="dxa"/>
            <w:vMerge w:val="restart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4"/>
              </w:rPr>
              <w:t>评价</w:t>
            </w:r>
          </w:p>
          <w:p>
            <w:pPr>
              <w:spacing w:line="260" w:lineRule="exact"/>
              <w:jc w:val="center"/>
              <w:rPr>
                <w:rFonts w:ascii="仿宋_GB2312" w:hAnsi="宋体" w:eastAsia="仿宋_GB2312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4"/>
              </w:rPr>
              <w:t>项目</w:t>
            </w:r>
          </w:p>
        </w:tc>
        <w:tc>
          <w:tcPr>
            <w:tcW w:w="5062" w:type="dxa"/>
            <w:vMerge w:val="restart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4"/>
              </w:rPr>
              <w:t>评</w:t>
            </w:r>
            <w:r>
              <w:rPr>
                <w:rFonts w:ascii="仿宋_GB2312" w:hAnsi="宋体" w:eastAsia="仿宋_GB2312"/>
                <w:b/>
                <w:bCs/>
                <w:sz w:val="24"/>
              </w:rPr>
              <w:t xml:space="preserve"> 价 指 标</w:t>
            </w:r>
            <w:bookmarkStart w:id="0" w:name="_GoBack"/>
            <w:bookmarkEnd w:id="0"/>
          </w:p>
        </w:tc>
        <w:tc>
          <w:tcPr>
            <w:tcW w:w="715" w:type="dxa"/>
            <w:vMerge w:val="restart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4"/>
              </w:rPr>
              <w:t>项目</w:t>
            </w:r>
          </w:p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4"/>
              </w:rPr>
              <w:t>分数</w:t>
            </w:r>
          </w:p>
        </w:tc>
        <w:tc>
          <w:tcPr>
            <w:tcW w:w="7048" w:type="dxa"/>
            <w:gridSpan w:val="8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/>
                <w:b/>
                <w:bCs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4"/>
                <w:lang w:eastAsia="zh-CN"/>
              </w:rPr>
              <w:t>被评教人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" w:hRule="atLeast"/>
          <w:jc w:val="center"/>
        </w:trPr>
        <w:tc>
          <w:tcPr>
            <w:tcW w:w="1561" w:type="dxa"/>
            <w:vMerge w:val="continue"/>
            <w:vAlign w:val="center"/>
          </w:tcPr>
          <w:p>
            <w:pPr>
              <w:spacing w:line="440" w:lineRule="exact"/>
              <w:jc w:val="both"/>
            </w:pPr>
          </w:p>
        </w:tc>
        <w:tc>
          <w:tcPr>
            <w:tcW w:w="5062" w:type="dxa"/>
            <w:vMerge w:val="continue"/>
            <w:vAlign w:val="center"/>
          </w:tcPr>
          <w:p>
            <w:pPr>
              <w:spacing w:line="440" w:lineRule="exact"/>
              <w:jc w:val="both"/>
            </w:pPr>
          </w:p>
        </w:tc>
        <w:tc>
          <w:tcPr>
            <w:tcW w:w="715" w:type="dxa"/>
            <w:vMerge w:val="continue"/>
            <w:vAlign w:val="center"/>
          </w:tcPr>
          <w:p>
            <w:pPr>
              <w:spacing w:line="440" w:lineRule="exact"/>
              <w:jc w:val="both"/>
            </w:pPr>
          </w:p>
        </w:tc>
        <w:tc>
          <w:tcPr>
            <w:tcW w:w="881" w:type="dxa"/>
            <w:vAlign w:val="center"/>
          </w:tcPr>
          <w:p>
            <w:pPr>
              <w:spacing w:line="440" w:lineRule="exact"/>
              <w:jc w:val="both"/>
              <w:rPr>
                <w:rFonts w:hint="eastAsia" w:ascii="仿宋_GB2312" w:hAnsi="宋体" w:eastAsia="仿宋_GB2312"/>
                <w:b/>
                <w:bCs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/>
                <w:b/>
                <w:bCs/>
                <w:szCs w:val="21"/>
                <w:lang w:eastAsia="zh-CN"/>
              </w:rPr>
              <w:t>李老师</w:t>
            </w:r>
          </w:p>
        </w:tc>
        <w:tc>
          <w:tcPr>
            <w:tcW w:w="881" w:type="dxa"/>
            <w:vAlign w:val="center"/>
          </w:tcPr>
          <w:p>
            <w:pPr>
              <w:spacing w:line="440" w:lineRule="exact"/>
              <w:jc w:val="both"/>
              <w:rPr>
                <w:rFonts w:hint="eastAsia" w:ascii="仿宋_GB2312" w:hAnsi="宋体" w:eastAsia="仿宋_GB2312"/>
                <w:b/>
                <w:bCs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/>
                <w:b/>
                <w:bCs/>
                <w:szCs w:val="21"/>
                <w:lang w:eastAsia="zh-CN"/>
              </w:rPr>
              <w:t>王老师</w:t>
            </w:r>
          </w:p>
        </w:tc>
        <w:tc>
          <w:tcPr>
            <w:tcW w:w="881" w:type="dxa"/>
            <w:vAlign w:val="center"/>
          </w:tcPr>
          <w:p>
            <w:pPr>
              <w:spacing w:line="440" w:lineRule="exact"/>
              <w:jc w:val="both"/>
              <w:rPr>
                <w:rFonts w:hint="eastAsia" w:ascii="仿宋_GB2312" w:hAnsi="宋体" w:eastAsia="仿宋_GB2312"/>
                <w:b/>
                <w:bCs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/>
                <w:b/>
                <w:bCs/>
                <w:szCs w:val="21"/>
                <w:lang w:eastAsia="zh-CN"/>
              </w:rPr>
              <w:t>。。。。。</w:t>
            </w:r>
          </w:p>
        </w:tc>
        <w:tc>
          <w:tcPr>
            <w:tcW w:w="881" w:type="dxa"/>
            <w:vAlign w:val="center"/>
          </w:tcPr>
          <w:p>
            <w:pPr>
              <w:spacing w:line="440" w:lineRule="exact"/>
              <w:jc w:val="both"/>
              <w:rPr>
                <w:rFonts w:hint="eastAsia" w:ascii="仿宋_GB2312" w:hAnsi="宋体" w:eastAsia="仿宋_GB2312"/>
                <w:b/>
                <w:bCs/>
                <w:szCs w:val="21"/>
                <w:lang w:eastAsia="zh-CN"/>
              </w:rPr>
            </w:pPr>
          </w:p>
        </w:tc>
        <w:tc>
          <w:tcPr>
            <w:tcW w:w="881" w:type="dxa"/>
            <w:vAlign w:val="center"/>
          </w:tcPr>
          <w:p>
            <w:pPr>
              <w:spacing w:line="440" w:lineRule="exact"/>
              <w:jc w:val="both"/>
              <w:rPr>
                <w:rFonts w:hint="eastAsia" w:ascii="仿宋_GB2312" w:hAnsi="宋体" w:eastAsia="仿宋_GB2312"/>
                <w:b/>
                <w:bCs/>
                <w:szCs w:val="21"/>
                <w:lang w:eastAsia="zh-CN"/>
              </w:rPr>
            </w:pPr>
          </w:p>
        </w:tc>
        <w:tc>
          <w:tcPr>
            <w:tcW w:w="881" w:type="dxa"/>
            <w:vAlign w:val="center"/>
          </w:tcPr>
          <w:p>
            <w:pPr>
              <w:spacing w:line="440" w:lineRule="exact"/>
              <w:jc w:val="both"/>
              <w:rPr>
                <w:rFonts w:hint="eastAsia" w:ascii="仿宋_GB2312" w:hAnsi="宋体" w:eastAsia="仿宋_GB2312"/>
                <w:b/>
                <w:bCs/>
                <w:szCs w:val="21"/>
                <w:lang w:eastAsia="zh-CN"/>
              </w:rPr>
            </w:pPr>
          </w:p>
        </w:tc>
        <w:tc>
          <w:tcPr>
            <w:tcW w:w="881" w:type="dxa"/>
            <w:vAlign w:val="center"/>
          </w:tcPr>
          <w:p>
            <w:pPr>
              <w:spacing w:line="440" w:lineRule="exact"/>
              <w:jc w:val="both"/>
              <w:rPr>
                <w:rFonts w:hint="eastAsia" w:ascii="仿宋_GB2312" w:hAnsi="宋体" w:eastAsia="仿宋_GB2312"/>
                <w:b/>
                <w:bCs/>
                <w:szCs w:val="21"/>
                <w:lang w:eastAsia="zh-CN"/>
              </w:rPr>
            </w:pPr>
          </w:p>
        </w:tc>
        <w:tc>
          <w:tcPr>
            <w:tcW w:w="881" w:type="dxa"/>
            <w:vAlign w:val="center"/>
          </w:tcPr>
          <w:p>
            <w:pPr>
              <w:spacing w:line="440" w:lineRule="exact"/>
              <w:jc w:val="both"/>
              <w:rPr>
                <w:rFonts w:hint="eastAsia" w:ascii="仿宋_GB2312" w:hAnsi="宋体" w:eastAsia="仿宋_GB2312"/>
                <w:b/>
                <w:bCs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61" w:type="dxa"/>
            <w:vMerge w:val="restart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教学态度</w:t>
            </w:r>
          </w:p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（</w:t>
            </w:r>
            <w:r>
              <w:rPr>
                <w:rFonts w:ascii="仿宋_GB2312" w:hAnsi="宋体" w:eastAsia="仿宋_GB2312"/>
                <w:szCs w:val="21"/>
              </w:rPr>
              <w:t>20</w:t>
            </w:r>
            <w:r>
              <w:rPr>
                <w:rFonts w:hint="eastAsia" w:ascii="仿宋_GB2312" w:hAnsi="宋体" w:eastAsia="仿宋_GB2312"/>
                <w:szCs w:val="21"/>
              </w:rPr>
              <w:t>）</w:t>
            </w:r>
          </w:p>
        </w:tc>
        <w:tc>
          <w:tcPr>
            <w:tcW w:w="5062" w:type="dxa"/>
            <w:vAlign w:val="center"/>
          </w:tcPr>
          <w:p>
            <w:pPr>
              <w:spacing w:line="44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治学严谨，为人师表</w:t>
            </w:r>
          </w:p>
        </w:tc>
        <w:tc>
          <w:tcPr>
            <w:tcW w:w="715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4</w:t>
            </w:r>
          </w:p>
        </w:tc>
        <w:tc>
          <w:tcPr>
            <w:tcW w:w="88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8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8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8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8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8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8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8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  <w:jc w:val="center"/>
        </w:trPr>
        <w:tc>
          <w:tcPr>
            <w:tcW w:w="1561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5062" w:type="dxa"/>
            <w:vAlign w:val="center"/>
          </w:tcPr>
          <w:p>
            <w:pPr>
              <w:spacing w:line="28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备课充分，辅导及时，认真批改实验报告（作业）</w:t>
            </w:r>
          </w:p>
        </w:tc>
        <w:tc>
          <w:tcPr>
            <w:tcW w:w="715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4</w:t>
            </w:r>
          </w:p>
        </w:tc>
        <w:tc>
          <w:tcPr>
            <w:tcW w:w="88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8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8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8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8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8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8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8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  <w:jc w:val="center"/>
        </w:trPr>
        <w:tc>
          <w:tcPr>
            <w:tcW w:w="1561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5062" w:type="dxa"/>
            <w:vAlign w:val="center"/>
          </w:tcPr>
          <w:p>
            <w:pPr>
              <w:spacing w:line="44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不随意调、停课</w:t>
            </w:r>
          </w:p>
        </w:tc>
        <w:tc>
          <w:tcPr>
            <w:tcW w:w="715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4</w:t>
            </w:r>
          </w:p>
        </w:tc>
        <w:tc>
          <w:tcPr>
            <w:tcW w:w="88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8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8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8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8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8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8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8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  <w:jc w:val="center"/>
        </w:trPr>
        <w:tc>
          <w:tcPr>
            <w:tcW w:w="1561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5062" w:type="dxa"/>
            <w:vAlign w:val="center"/>
          </w:tcPr>
          <w:p>
            <w:pPr>
              <w:spacing w:line="440" w:lineRule="exac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课堂管理严格</w:t>
            </w:r>
          </w:p>
        </w:tc>
        <w:tc>
          <w:tcPr>
            <w:tcW w:w="715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4</w:t>
            </w:r>
          </w:p>
        </w:tc>
        <w:tc>
          <w:tcPr>
            <w:tcW w:w="88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8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8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8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8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8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8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8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1561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5062" w:type="dxa"/>
            <w:vAlign w:val="center"/>
          </w:tcPr>
          <w:p>
            <w:pPr>
              <w:spacing w:line="440" w:lineRule="exac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关心学生，尊重学生人格</w:t>
            </w:r>
          </w:p>
        </w:tc>
        <w:tc>
          <w:tcPr>
            <w:tcW w:w="715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4</w:t>
            </w:r>
          </w:p>
        </w:tc>
        <w:tc>
          <w:tcPr>
            <w:tcW w:w="88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8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8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8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8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8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8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8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  <w:jc w:val="center"/>
        </w:trPr>
        <w:tc>
          <w:tcPr>
            <w:tcW w:w="1561" w:type="dxa"/>
            <w:vMerge w:val="restart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教学内容（30）</w:t>
            </w:r>
          </w:p>
        </w:tc>
        <w:tc>
          <w:tcPr>
            <w:tcW w:w="5062" w:type="dxa"/>
            <w:vAlign w:val="center"/>
          </w:tcPr>
          <w:p>
            <w:pPr>
              <w:spacing w:line="44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突出重点，解决难点</w:t>
            </w:r>
          </w:p>
        </w:tc>
        <w:tc>
          <w:tcPr>
            <w:tcW w:w="715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6</w:t>
            </w:r>
          </w:p>
        </w:tc>
        <w:tc>
          <w:tcPr>
            <w:tcW w:w="88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8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8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8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8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8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8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8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561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5062" w:type="dxa"/>
            <w:vAlign w:val="center"/>
          </w:tcPr>
          <w:p>
            <w:pPr>
              <w:spacing w:line="280" w:lineRule="exac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讲解条理清楚，概念原理准确（实践课讲解清楚，教师示范正确，精讲多练）</w:t>
            </w:r>
          </w:p>
        </w:tc>
        <w:tc>
          <w:tcPr>
            <w:tcW w:w="715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6</w:t>
            </w:r>
          </w:p>
        </w:tc>
        <w:tc>
          <w:tcPr>
            <w:tcW w:w="88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8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8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8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8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8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8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8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  <w:jc w:val="center"/>
        </w:trPr>
        <w:tc>
          <w:tcPr>
            <w:tcW w:w="1561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5062" w:type="dxa"/>
            <w:vAlign w:val="center"/>
          </w:tcPr>
          <w:p>
            <w:pPr>
              <w:spacing w:line="28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准确把握大纲，教材处理得当</w:t>
            </w:r>
          </w:p>
        </w:tc>
        <w:tc>
          <w:tcPr>
            <w:tcW w:w="715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6</w:t>
            </w:r>
          </w:p>
        </w:tc>
        <w:tc>
          <w:tcPr>
            <w:tcW w:w="88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8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8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8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8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8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8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8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1561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5062" w:type="dxa"/>
            <w:vAlign w:val="center"/>
          </w:tcPr>
          <w:p>
            <w:pPr>
              <w:spacing w:line="280" w:lineRule="exac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理论联系实际，反映学科新成果、新技术</w:t>
            </w:r>
          </w:p>
        </w:tc>
        <w:tc>
          <w:tcPr>
            <w:tcW w:w="715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6</w:t>
            </w:r>
          </w:p>
        </w:tc>
        <w:tc>
          <w:tcPr>
            <w:tcW w:w="88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8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8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8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8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8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8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8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561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5062" w:type="dxa"/>
            <w:vAlign w:val="center"/>
          </w:tcPr>
          <w:p>
            <w:pPr>
              <w:spacing w:line="280" w:lineRule="exac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信息量适中，教学内容充实</w:t>
            </w:r>
          </w:p>
        </w:tc>
        <w:tc>
          <w:tcPr>
            <w:tcW w:w="715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6</w:t>
            </w:r>
          </w:p>
        </w:tc>
        <w:tc>
          <w:tcPr>
            <w:tcW w:w="88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8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8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8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8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8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8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8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  <w:jc w:val="center"/>
        </w:trPr>
        <w:tc>
          <w:tcPr>
            <w:tcW w:w="1561" w:type="dxa"/>
            <w:vMerge w:val="restart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教学方法和手段（30）</w:t>
            </w:r>
          </w:p>
        </w:tc>
        <w:tc>
          <w:tcPr>
            <w:tcW w:w="5062" w:type="dxa"/>
            <w:vAlign w:val="center"/>
          </w:tcPr>
          <w:p>
            <w:pPr>
              <w:spacing w:line="440" w:lineRule="exac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教学方法灵活多样，生动有效</w:t>
            </w:r>
          </w:p>
        </w:tc>
        <w:tc>
          <w:tcPr>
            <w:tcW w:w="715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6</w:t>
            </w:r>
          </w:p>
        </w:tc>
        <w:tc>
          <w:tcPr>
            <w:tcW w:w="88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8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8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8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8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8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8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8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1561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5062" w:type="dxa"/>
            <w:vAlign w:val="center"/>
          </w:tcPr>
          <w:p>
            <w:pPr>
              <w:spacing w:line="280" w:lineRule="exac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非传统“满堂灌”讲授课堂，教学理念新，职业教育特色明显</w:t>
            </w:r>
          </w:p>
        </w:tc>
        <w:tc>
          <w:tcPr>
            <w:tcW w:w="715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6</w:t>
            </w:r>
          </w:p>
        </w:tc>
        <w:tc>
          <w:tcPr>
            <w:tcW w:w="88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8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8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8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8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8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8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8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" w:hRule="atLeast"/>
          <w:jc w:val="center"/>
        </w:trPr>
        <w:tc>
          <w:tcPr>
            <w:tcW w:w="1561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5062" w:type="dxa"/>
            <w:vAlign w:val="center"/>
          </w:tcPr>
          <w:p>
            <w:pPr>
              <w:spacing w:line="44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注重因材施教,重视学生能力培养</w:t>
            </w:r>
          </w:p>
        </w:tc>
        <w:tc>
          <w:tcPr>
            <w:tcW w:w="715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6</w:t>
            </w:r>
          </w:p>
        </w:tc>
        <w:tc>
          <w:tcPr>
            <w:tcW w:w="88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8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8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8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8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8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8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8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" w:hRule="atLeast"/>
          <w:jc w:val="center"/>
        </w:trPr>
        <w:tc>
          <w:tcPr>
            <w:tcW w:w="1561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5062" w:type="dxa"/>
            <w:vAlign w:val="center"/>
          </w:tcPr>
          <w:p>
            <w:pPr>
              <w:spacing w:line="44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发挥学生主体作用,师生互动活跃</w:t>
            </w:r>
          </w:p>
        </w:tc>
        <w:tc>
          <w:tcPr>
            <w:tcW w:w="715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6</w:t>
            </w:r>
          </w:p>
        </w:tc>
        <w:tc>
          <w:tcPr>
            <w:tcW w:w="88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8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8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8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8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8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8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8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561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5062" w:type="dxa"/>
            <w:vAlign w:val="center"/>
          </w:tcPr>
          <w:p>
            <w:pPr>
              <w:spacing w:line="28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恰当运用现代化教学手段（实践课</w:t>
            </w:r>
            <w:r>
              <w:rPr>
                <w:rFonts w:ascii="仿宋_GB2312" w:hAnsi="宋体" w:eastAsia="仿宋_GB2312"/>
                <w:sz w:val="18"/>
                <w:szCs w:val="18"/>
              </w:rPr>
              <w:t>练习密度合理、科学，全体学生都能得到充分的</w:t>
            </w:r>
            <w:r>
              <w:rPr>
                <w:rFonts w:hint="eastAsia" w:ascii="仿宋_GB2312" w:hAnsi="宋体" w:eastAsia="仿宋_GB2312"/>
                <w:sz w:val="18"/>
                <w:szCs w:val="18"/>
              </w:rPr>
              <w:t>操作和练习）</w:t>
            </w:r>
          </w:p>
        </w:tc>
        <w:tc>
          <w:tcPr>
            <w:tcW w:w="715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6</w:t>
            </w:r>
          </w:p>
        </w:tc>
        <w:tc>
          <w:tcPr>
            <w:tcW w:w="88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8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8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8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8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8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8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8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1561" w:type="dxa"/>
            <w:vMerge w:val="restart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教学效果（20）</w:t>
            </w:r>
          </w:p>
        </w:tc>
        <w:tc>
          <w:tcPr>
            <w:tcW w:w="5062" w:type="dxa"/>
            <w:vAlign w:val="center"/>
          </w:tcPr>
          <w:p>
            <w:pPr>
              <w:spacing w:line="44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学生反映满意，内容掌握好</w:t>
            </w:r>
          </w:p>
        </w:tc>
        <w:tc>
          <w:tcPr>
            <w:tcW w:w="715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5</w:t>
            </w:r>
          </w:p>
        </w:tc>
        <w:tc>
          <w:tcPr>
            <w:tcW w:w="88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8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8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8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8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8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8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8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  <w:jc w:val="center"/>
        </w:trPr>
        <w:tc>
          <w:tcPr>
            <w:tcW w:w="1561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5062" w:type="dxa"/>
            <w:vAlign w:val="center"/>
          </w:tcPr>
          <w:p>
            <w:pPr>
              <w:spacing w:line="440" w:lineRule="exac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进度适中,能有效利用课堂时间</w:t>
            </w:r>
          </w:p>
        </w:tc>
        <w:tc>
          <w:tcPr>
            <w:tcW w:w="715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5</w:t>
            </w:r>
          </w:p>
        </w:tc>
        <w:tc>
          <w:tcPr>
            <w:tcW w:w="88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8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8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8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8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8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8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8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1561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5062" w:type="dxa"/>
            <w:vAlign w:val="center"/>
          </w:tcPr>
          <w:p>
            <w:pPr>
              <w:spacing w:line="44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能调动学生学习积极性，课堂气氛好</w:t>
            </w:r>
          </w:p>
        </w:tc>
        <w:tc>
          <w:tcPr>
            <w:tcW w:w="715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5</w:t>
            </w:r>
          </w:p>
        </w:tc>
        <w:tc>
          <w:tcPr>
            <w:tcW w:w="88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8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8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8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8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8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8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8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  <w:jc w:val="center"/>
        </w:trPr>
        <w:tc>
          <w:tcPr>
            <w:tcW w:w="1561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5062" w:type="dxa"/>
            <w:vAlign w:val="center"/>
          </w:tcPr>
          <w:p>
            <w:pPr>
              <w:spacing w:line="440" w:lineRule="exac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学生认真听课，课堂秩序良好</w:t>
            </w:r>
          </w:p>
        </w:tc>
        <w:tc>
          <w:tcPr>
            <w:tcW w:w="715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5</w:t>
            </w:r>
          </w:p>
        </w:tc>
        <w:tc>
          <w:tcPr>
            <w:tcW w:w="88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8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8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8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8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8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8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8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1561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总分</w:t>
            </w:r>
          </w:p>
        </w:tc>
        <w:tc>
          <w:tcPr>
            <w:tcW w:w="5062" w:type="dxa"/>
            <w:vAlign w:val="center"/>
          </w:tcPr>
          <w:p>
            <w:pPr>
              <w:spacing w:line="440" w:lineRule="exact"/>
              <w:rPr>
                <w:rFonts w:hint="eastAsia" w:ascii="仿宋_GB2312" w:hAnsi="宋体" w:eastAsia="仿宋_GB2312"/>
                <w:sz w:val="18"/>
                <w:szCs w:val="18"/>
              </w:rPr>
            </w:pPr>
          </w:p>
        </w:tc>
        <w:tc>
          <w:tcPr>
            <w:tcW w:w="715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Cs w:val="21"/>
                <w:lang w:val="en-US" w:eastAsia="zh-CN"/>
              </w:rPr>
              <w:t>100</w:t>
            </w:r>
          </w:p>
        </w:tc>
        <w:tc>
          <w:tcPr>
            <w:tcW w:w="88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8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8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8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8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8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8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8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</w:tbl>
    <w:p>
      <w:pPr/>
    </w:p>
    <w:sectPr>
      <w:pgSz w:w="16838" w:h="11906" w:orient="landscape"/>
      <w:pgMar w:top="266" w:right="720" w:bottom="266" w:left="663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modern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moder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roma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_x000B__x000C_">
    <w:altName w:val="Times New Roman"/>
    <w:panose1 w:val="00000000000000000000"/>
    <w:charset w:val="00"/>
    <w:family w:val="modern"/>
    <w:pitch w:val="default"/>
    <w:sig w:usb0="00000000" w:usb1="00000000" w:usb2="00000000" w:usb3="00000000" w:csb0="00040001" w:csb1="00000000"/>
  </w:font>
  <w:font w:name="仿宋_GB2312">
    <w:altName w:val="仿宋"/>
    <w:panose1 w:val="02010609030101010101"/>
    <w:charset w:val="86"/>
    <w:family w:val="swiss"/>
    <w:pitch w:val="default"/>
    <w:sig w:usb0="00000000" w:usb1="0000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_x000B__x000C_">
    <w:altName w:val="Times New Roman"/>
    <w:panose1 w:val="00000000000000000000"/>
    <w:charset w:val="00"/>
    <w:family w:val="swiss"/>
    <w:pitch w:val="default"/>
    <w:sig w:usb0="00000000" w:usb1="00000000" w:usb2="00000000" w:usb3="00000000" w:csb0="00040001" w:csb1="00000000"/>
  </w:font>
  <w:font w:name="仿宋_GB2312">
    <w:altName w:val="仿宋"/>
    <w:panose1 w:val="02010609030101010101"/>
    <w:charset w:val="86"/>
    <w:family w:val="decorative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_x000B__x000C_">
    <w:altName w:val="Times New Roman"/>
    <w:panose1 w:val="00000000000000000000"/>
    <w:charset w:val="00"/>
    <w:family w:val="decorative"/>
    <w:pitch w:val="default"/>
    <w:sig w:usb0="00000000" w:usb1="00000000" w:usb2="00000000" w:usb3="00000000" w:csb0="00040001" w:csb1="00000000"/>
  </w:font>
  <w:font w:name="仿宋_GB2312">
    <w:altName w:val="仿宋"/>
    <w:panose1 w:val="02010609030101010101"/>
    <w:charset w:val="86"/>
    <w:family w:val="roma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_x000B__x000C_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A753D3"/>
    <w:rsid w:val="008C02FE"/>
    <w:rsid w:val="098D27B7"/>
    <w:rsid w:val="18097E70"/>
    <w:rsid w:val="2AA9450A"/>
    <w:rsid w:val="2FB4262F"/>
    <w:rsid w:val="46916FD5"/>
    <w:rsid w:val="46A753D3"/>
    <w:rsid w:val="5471190E"/>
    <w:rsid w:val="571F34FB"/>
    <w:rsid w:val="5A494CAD"/>
    <w:rsid w:val="670447F8"/>
    <w:rsid w:val="67EF2A8B"/>
    <w:rsid w:val="72064D9E"/>
    <w:rsid w:val="7C2A32C5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